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91" w:rsidRPr="00353340" w:rsidRDefault="005F1991" w:rsidP="005F1991">
      <w:pPr>
        <w:spacing w:after="0" w:line="480" w:lineRule="auto"/>
        <w:rPr>
          <w:rFonts w:ascii="Times New Roman" w:hAnsi="Times New Roman" w:cs="Times New Roman"/>
          <w:sz w:val="56"/>
          <w:szCs w:val="56"/>
        </w:rPr>
      </w:pPr>
      <w:r w:rsidRPr="00353340">
        <w:rPr>
          <w:rFonts w:ascii="Times New Roman" w:hAnsi="Times New Roman" w:cs="Times New Roman"/>
          <w:sz w:val="56"/>
          <w:szCs w:val="56"/>
        </w:rPr>
        <w:t>Works Cited</w:t>
      </w:r>
    </w:p>
    <w:p w:rsidR="005F1991" w:rsidRDefault="008D1FCC" w:rsidP="005F1991">
      <w:pPr>
        <w:spacing w:after="0" w:line="480" w:lineRule="auto"/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</w:pPr>
      <w:r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1.</w:t>
      </w:r>
      <w:r w:rsidR="00310268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Cirakli, Mustafa Zeki</w:t>
      </w:r>
      <w:r w:rsidR="005F1991" w:rsidRPr="00353340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 xml:space="preserve"> "The Language Of Paradox In The I</w:t>
      </w:r>
      <w:r w:rsidR="00310268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ronic Poetry Of Emily Dickinson</w:t>
      </w:r>
      <w:r w:rsidR="005F1991" w:rsidRPr="00353340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"</w:t>
      </w:r>
      <w:r w:rsidR="00310268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.</w:t>
      </w:r>
      <w:r w:rsidR="005F1991" w:rsidRPr="00353340">
        <w:rPr>
          <w:rStyle w:val="apple-converted-space"/>
          <w:rFonts w:ascii="Helvetica" w:hAnsi="Helvetica" w:cs="Helvetica"/>
          <w:color w:val="333333"/>
          <w:sz w:val="56"/>
          <w:szCs w:val="56"/>
          <w:shd w:val="clear" w:color="auto" w:fill="4C8930"/>
        </w:rPr>
        <w:t> </w:t>
      </w:r>
      <w:r w:rsidR="005F1991" w:rsidRPr="005F1991">
        <w:rPr>
          <w:rFonts w:ascii="Helvetica" w:hAnsi="Helvetica" w:cs="Helvetica"/>
          <w:iCs/>
          <w:color w:val="333333"/>
          <w:sz w:val="56"/>
          <w:szCs w:val="56"/>
          <w:bdr w:val="none" w:sz="0" w:space="0" w:color="auto" w:frame="1"/>
          <w:shd w:val="clear" w:color="auto" w:fill="4C8930"/>
        </w:rPr>
        <w:t>Journal Of History, Culture &amp; Art Research / Tarih Kültür Ve Sanat Arastirmalari Dergisi</w:t>
      </w:r>
      <w:r w:rsidR="005F1991" w:rsidRPr="005F1991">
        <w:rPr>
          <w:rStyle w:val="apple-converted-space"/>
          <w:rFonts w:ascii="Helvetica" w:hAnsi="Helvetica" w:cs="Helvetica"/>
          <w:color w:val="333333"/>
          <w:sz w:val="56"/>
          <w:szCs w:val="56"/>
          <w:shd w:val="clear" w:color="auto" w:fill="4C8930"/>
        </w:rPr>
        <w:t> </w:t>
      </w:r>
      <w:r w:rsidR="005F1991" w:rsidRPr="00353340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4.2 (2015): 24-38.</w:t>
      </w:r>
      <w:r w:rsidR="005F1991" w:rsidRPr="00353340">
        <w:rPr>
          <w:rStyle w:val="apple-converted-space"/>
          <w:rFonts w:ascii="Helvetica" w:hAnsi="Helvetica" w:cs="Helvetica"/>
          <w:color w:val="333333"/>
          <w:sz w:val="56"/>
          <w:szCs w:val="56"/>
          <w:shd w:val="clear" w:color="auto" w:fill="4C8930"/>
        </w:rPr>
        <w:t> </w:t>
      </w:r>
      <w:r w:rsidR="005F1991" w:rsidRPr="005F1991">
        <w:rPr>
          <w:rFonts w:ascii="Helvetica" w:hAnsi="Helvetica" w:cs="Helvetica"/>
          <w:iCs/>
          <w:color w:val="333333"/>
          <w:sz w:val="56"/>
          <w:szCs w:val="56"/>
          <w:bdr w:val="none" w:sz="0" w:space="0" w:color="auto" w:frame="1"/>
          <w:shd w:val="clear" w:color="auto" w:fill="4C8930"/>
        </w:rPr>
        <w:t>Academic Search Complete</w:t>
      </w:r>
      <w:r w:rsidR="005F1991" w:rsidRPr="005F1991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.</w:t>
      </w:r>
    </w:p>
    <w:p w:rsidR="005F1991" w:rsidRPr="00353340" w:rsidRDefault="005F1991" w:rsidP="005F1991">
      <w:pPr>
        <w:spacing w:after="0" w:line="480" w:lineRule="auto"/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</w:pPr>
    </w:p>
    <w:p w:rsidR="005F1991" w:rsidRDefault="008D1FCC" w:rsidP="005F1991">
      <w:pPr>
        <w:spacing w:after="0" w:line="480" w:lineRule="auto"/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</w:pPr>
      <w:r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lastRenderedPageBreak/>
        <w:t>•</w:t>
      </w:r>
      <w:r w:rsidR="005F1991" w:rsidRPr="00353340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 xml:space="preserve">Hughes, Glenn. </w:t>
      </w:r>
      <w:r w:rsidR="005F1991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"</w:t>
      </w:r>
      <w:r w:rsidR="00DF5DC5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Love, Terror</w:t>
      </w:r>
      <w:r w:rsidR="005F1991" w:rsidRPr="00353340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 xml:space="preserve"> And Transcendence In Emily Dickinson's Poetry."</w:t>
      </w:r>
      <w:r w:rsidR="005F1991" w:rsidRPr="00353340">
        <w:rPr>
          <w:rStyle w:val="apple-converted-space"/>
          <w:rFonts w:ascii="Helvetica" w:hAnsi="Helvetica" w:cs="Helvetica"/>
          <w:color w:val="333333"/>
          <w:sz w:val="56"/>
          <w:szCs w:val="56"/>
          <w:shd w:val="clear" w:color="auto" w:fill="4C8930"/>
        </w:rPr>
        <w:t> </w:t>
      </w:r>
      <w:r w:rsidR="005F1991" w:rsidRPr="00353340">
        <w:rPr>
          <w:rFonts w:ascii="Helvetica" w:hAnsi="Helvetica" w:cs="Helvetica"/>
          <w:i/>
          <w:iCs/>
          <w:color w:val="333333"/>
          <w:sz w:val="56"/>
          <w:szCs w:val="56"/>
          <w:bdr w:val="none" w:sz="0" w:space="0" w:color="auto" w:frame="1"/>
          <w:shd w:val="clear" w:color="auto" w:fill="4C8930"/>
        </w:rPr>
        <w:t>Renascence</w:t>
      </w:r>
      <w:r w:rsidR="005F1991" w:rsidRPr="00353340">
        <w:rPr>
          <w:rStyle w:val="apple-converted-space"/>
          <w:rFonts w:ascii="Helvetica" w:hAnsi="Helvetica" w:cs="Helvetica"/>
          <w:color w:val="333333"/>
          <w:sz w:val="56"/>
          <w:szCs w:val="56"/>
          <w:shd w:val="clear" w:color="auto" w:fill="4C8930"/>
        </w:rPr>
        <w:t> </w:t>
      </w:r>
      <w:r w:rsidR="005F1991" w:rsidRPr="00353340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66.4 (2014): 283-304.</w:t>
      </w:r>
      <w:r w:rsidR="005F1991" w:rsidRPr="00353340">
        <w:rPr>
          <w:rStyle w:val="apple-converted-space"/>
          <w:rFonts w:ascii="Helvetica" w:hAnsi="Helvetica" w:cs="Helvetica"/>
          <w:color w:val="333333"/>
          <w:sz w:val="56"/>
          <w:szCs w:val="56"/>
          <w:shd w:val="clear" w:color="auto" w:fill="4C8930"/>
        </w:rPr>
        <w:t> </w:t>
      </w:r>
      <w:r w:rsidR="005F1991" w:rsidRPr="00392E5E">
        <w:rPr>
          <w:rFonts w:ascii="Helvetica" w:hAnsi="Helvetica" w:cs="Helvetica"/>
          <w:iCs/>
          <w:color w:val="333333"/>
          <w:sz w:val="56"/>
          <w:szCs w:val="56"/>
          <w:bdr w:val="none" w:sz="0" w:space="0" w:color="auto" w:frame="1"/>
          <w:shd w:val="clear" w:color="auto" w:fill="4C8930"/>
        </w:rPr>
        <w:t>Academic Search Complete</w:t>
      </w:r>
      <w:r w:rsidR="005F1991" w:rsidRPr="00392E5E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>.</w:t>
      </w:r>
      <w:r w:rsidR="005F1991" w:rsidRPr="00353340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 xml:space="preserve"> W</w:t>
      </w:r>
      <w:r w:rsidR="00F81B24"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t xml:space="preserve">eb... </w:t>
      </w:r>
    </w:p>
    <w:p w:rsidR="005F1991" w:rsidRDefault="005F1991" w:rsidP="00353340">
      <w:pPr>
        <w:spacing w:after="0" w:line="480" w:lineRule="auto"/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</w:pPr>
    </w:p>
    <w:p w:rsidR="00353340" w:rsidRDefault="00353340">
      <w:pPr>
        <w:spacing w:after="160" w:line="259" w:lineRule="auto"/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</w:pPr>
      <w:r>
        <w:rPr>
          <w:rFonts w:ascii="Helvetica" w:hAnsi="Helvetica" w:cs="Helvetica"/>
          <w:color w:val="333333"/>
          <w:sz w:val="56"/>
          <w:szCs w:val="56"/>
          <w:shd w:val="clear" w:color="auto" w:fill="4C8930"/>
        </w:rPr>
        <w:br w:type="page"/>
      </w:r>
    </w:p>
    <w:p w:rsidR="00353340" w:rsidRDefault="00353340" w:rsidP="00353340">
      <w:pPr>
        <w:rPr>
          <w:sz w:val="56"/>
          <w:szCs w:val="56"/>
        </w:rPr>
      </w:pPr>
      <w:r w:rsidRPr="00353340">
        <w:rPr>
          <w:sz w:val="56"/>
          <w:szCs w:val="56"/>
        </w:rPr>
        <w:lastRenderedPageBreak/>
        <w:t>BARCA, LISA A. "Celestial Asterisks: Referential Openness And The Language Of "Transcendence" In Emily Dickinson, Giovanni Pascoli, And Rainer Maria Rilke". </w:t>
      </w:r>
      <w:r w:rsidR="00AA7A43" w:rsidRPr="00353340">
        <w:rPr>
          <w:sz w:val="56"/>
          <w:szCs w:val="56"/>
        </w:rPr>
        <w:t xml:space="preserve"> </w:t>
      </w:r>
      <w:r w:rsidRPr="00353340">
        <w:rPr>
          <w:sz w:val="56"/>
          <w:szCs w:val="56"/>
        </w:rPr>
        <w:t>Academic Search Complete. W</w:t>
      </w:r>
      <w:r w:rsidR="00F17D56">
        <w:rPr>
          <w:sz w:val="56"/>
          <w:szCs w:val="56"/>
        </w:rPr>
        <w:t>EB</w:t>
      </w:r>
      <w:r w:rsidRPr="00353340">
        <w:rPr>
          <w:sz w:val="56"/>
          <w:szCs w:val="56"/>
        </w:rPr>
        <w:t xml:space="preserve">. </w:t>
      </w:r>
      <w:r w:rsidR="008D1FCC">
        <w:rPr>
          <w:sz w:val="56"/>
          <w:szCs w:val="56"/>
        </w:rPr>
        <w:t>21 Apr. 2016</w:t>
      </w:r>
    </w:p>
    <w:p w:rsidR="00353340" w:rsidRDefault="00353340">
      <w:pPr>
        <w:spacing w:after="160" w:line="259" w:lineRule="auto"/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353340" w:rsidRDefault="00353340" w:rsidP="00353340">
      <w:pPr>
        <w:rPr>
          <w:sz w:val="56"/>
          <w:szCs w:val="56"/>
        </w:rPr>
      </w:pPr>
      <w:r w:rsidRPr="00353340">
        <w:rPr>
          <w:sz w:val="56"/>
          <w:szCs w:val="56"/>
        </w:rPr>
        <w:lastRenderedPageBreak/>
        <w:tab/>
      </w:r>
      <w:r>
        <w:rPr>
          <w:sz w:val="56"/>
          <w:szCs w:val="56"/>
        </w:rPr>
        <w:tab/>
      </w:r>
      <w:r w:rsidRPr="00DA407F">
        <w:rPr>
          <w:sz w:val="56"/>
          <w:szCs w:val="56"/>
        </w:rPr>
        <w:t xml:space="preserve">Zapedowska, Magdalena. "Wrestling With Silence: </w:t>
      </w:r>
      <w:r w:rsidR="008D1FCC" w:rsidRPr="00DA407F">
        <w:rPr>
          <w:sz w:val="56"/>
          <w:szCs w:val="56"/>
        </w:rPr>
        <w:t>Emily Dickinson</w:t>
      </w:r>
      <w:r w:rsidR="00DA407F" w:rsidRPr="00DA407F">
        <w:rPr>
          <w:rFonts w:cs="Times New Roman"/>
          <w:sz w:val="56"/>
          <w:szCs w:val="56"/>
        </w:rPr>
        <w:t>'</w:t>
      </w:r>
      <w:r w:rsidRPr="00DA407F">
        <w:rPr>
          <w:sz w:val="56"/>
          <w:szCs w:val="56"/>
        </w:rPr>
        <w:t>s Calvinist God". Atq 20.1 (2006): 379-398. Academic Search Complete</w:t>
      </w:r>
      <w:r w:rsidRPr="00353340">
        <w:rPr>
          <w:sz w:val="56"/>
          <w:szCs w:val="56"/>
        </w:rPr>
        <w:t>. Web. 21 Apr. 2016.</w:t>
      </w:r>
    </w:p>
    <w:p w:rsidR="00353340" w:rsidRDefault="00353340">
      <w:pPr>
        <w:spacing w:after="160" w:line="259" w:lineRule="auto"/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353340" w:rsidRDefault="00353340" w:rsidP="00353340">
      <w:pPr>
        <w:rPr>
          <w:sz w:val="56"/>
          <w:szCs w:val="56"/>
        </w:rPr>
      </w:pPr>
      <w:r w:rsidRPr="00353340">
        <w:rPr>
          <w:sz w:val="56"/>
          <w:szCs w:val="56"/>
        </w:rPr>
        <w:lastRenderedPageBreak/>
        <w:tab/>
      </w:r>
      <w:r>
        <w:rPr>
          <w:sz w:val="56"/>
          <w:szCs w:val="56"/>
        </w:rPr>
        <w:tab/>
      </w:r>
      <w:r w:rsidRPr="00353340">
        <w:rPr>
          <w:sz w:val="56"/>
          <w:szCs w:val="56"/>
        </w:rPr>
        <w:t>Tietchen, Todd. "Frank O'hara And The Poetics Of The Digital". Criticism 56.1 (2014): 45-61. Academic Search Complete. Web. 21 Apr. 2016.</w:t>
      </w:r>
    </w:p>
    <w:p w:rsidR="00353340" w:rsidRDefault="00353340">
      <w:pPr>
        <w:spacing w:after="160" w:line="259" w:lineRule="auto"/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353340" w:rsidRDefault="00353340" w:rsidP="00353340">
      <w:pPr>
        <w:rPr>
          <w:rFonts w:ascii="Times New Roman" w:hAnsi="Times New Roman" w:cs="Times New Roman"/>
          <w:sz w:val="56"/>
          <w:szCs w:val="56"/>
        </w:rPr>
      </w:pPr>
      <w:r w:rsidRPr="00353340">
        <w:rPr>
          <w:rFonts w:ascii="Times New Roman" w:hAnsi="Times New Roman" w:cs="Times New Roman"/>
          <w:sz w:val="56"/>
          <w:szCs w:val="56"/>
        </w:rPr>
        <w:lastRenderedPageBreak/>
        <w:tab/>
      </w:r>
      <w:r>
        <w:rPr>
          <w:rFonts w:ascii="Times New Roman" w:hAnsi="Times New Roman" w:cs="Times New Roman"/>
          <w:sz w:val="56"/>
          <w:szCs w:val="56"/>
        </w:rPr>
        <w:tab/>
      </w:r>
      <w:r w:rsidRPr="00353340">
        <w:rPr>
          <w:rFonts w:ascii="Times New Roman" w:hAnsi="Times New Roman" w:cs="Times New Roman"/>
          <w:sz w:val="56"/>
          <w:szCs w:val="56"/>
        </w:rPr>
        <w:t>Young, C. Dale. "The Veil Of Accessibil</w:t>
      </w:r>
      <w:r w:rsidR="00DA407F">
        <w:rPr>
          <w:rFonts w:ascii="Times New Roman" w:hAnsi="Times New Roman" w:cs="Times New Roman"/>
          <w:sz w:val="56"/>
          <w:szCs w:val="56"/>
        </w:rPr>
        <w:t>ity: Examining Poems By Frank O</w:t>
      </w:r>
      <w:r w:rsidRPr="00353340">
        <w:rPr>
          <w:rFonts w:ascii="Times New Roman" w:hAnsi="Times New Roman" w:cs="Times New Roman"/>
          <w:sz w:val="56"/>
          <w:szCs w:val="56"/>
        </w:rPr>
        <w:t xml:space="preserve">hara And </w:t>
      </w:r>
      <w:r w:rsidR="00DA407F">
        <w:rPr>
          <w:rFonts w:ascii="Times New Roman" w:hAnsi="Times New Roman" w:cs="Times New Roman"/>
          <w:sz w:val="56"/>
          <w:szCs w:val="56"/>
        </w:rPr>
        <w:t>Kenneth Koch In Light Of Conrad</w:t>
      </w:r>
      <w:r w:rsidRPr="00353340">
        <w:rPr>
          <w:rFonts w:ascii="Times New Roman" w:hAnsi="Times New Roman" w:cs="Times New Roman"/>
          <w:sz w:val="56"/>
          <w:szCs w:val="56"/>
        </w:rPr>
        <w:t>s "Heart Of Darkness.." </w:t>
      </w:r>
      <w:r w:rsidRPr="00310268">
        <w:rPr>
          <w:rFonts w:ascii="Times New Roman" w:hAnsi="Times New Roman" w:cs="Times New Roman"/>
          <w:i/>
          <w:sz w:val="56"/>
          <w:szCs w:val="56"/>
        </w:rPr>
        <w:t>American Poetry Review </w:t>
      </w:r>
      <w:r w:rsidRPr="00353340">
        <w:rPr>
          <w:rFonts w:ascii="Times New Roman" w:hAnsi="Times New Roman" w:cs="Times New Roman"/>
          <w:sz w:val="56"/>
          <w:szCs w:val="56"/>
        </w:rPr>
        <w:t>42.2 (2013): 25-29. </w:t>
      </w:r>
      <w:r w:rsidRPr="00310268">
        <w:rPr>
          <w:rFonts w:ascii="Times New Roman" w:hAnsi="Times New Roman" w:cs="Times New Roman"/>
          <w:i/>
          <w:sz w:val="56"/>
          <w:szCs w:val="56"/>
        </w:rPr>
        <w:t xml:space="preserve">Academic Search Complete. </w:t>
      </w:r>
      <w:r w:rsidRPr="00353340">
        <w:rPr>
          <w:rFonts w:ascii="Times New Roman" w:hAnsi="Times New Roman" w:cs="Times New Roman"/>
          <w:sz w:val="56"/>
          <w:szCs w:val="56"/>
        </w:rPr>
        <w:t>Web. 21 Apr. 2016.</w:t>
      </w:r>
    </w:p>
    <w:p w:rsidR="00353340" w:rsidRDefault="00353340">
      <w:pPr>
        <w:spacing w:after="160" w:line="259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</w:p>
    <w:p w:rsidR="00353340" w:rsidRDefault="00353340" w:rsidP="00310268">
      <w:pPr>
        <w:ind w:left="720" w:hanging="720"/>
        <w:rPr>
          <w:rFonts w:ascii="Times New Roman" w:hAnsi="Times New Roman" w:cs="Times New Roman"/>
          <w:sz w:val="56"/>
          <w:szCs w:val="56"/>
        </w:rPr>
      </w:pPr>
      <w:r w:rsidRPr="00353340">
        <w:rPr>
          <w:rFonts w:ascii="Times New Roman" w:hAnsi="Times New Roman" w:cs="Times New Roman"/>
          <w:sz w:val="56"/>
          <w:szCs w:val="56"/>
        </w:rPr>
        <w:lastRenderedPageBreak/>
        <w:t xml:space="preserve">Melczarek, Nick. "Narrative Motivation </w:t>
      </w:r>
      <w:r w:rsidR="00DA407F">
        <w:rPr>
          <w:rFonts w:ascii="Times New Roman" w:hAnsi="Times New Roman" w:cs="Times New Roman"/>
          <w:sz w:val="56"/>
          <w:szCs w:val="56"/>
        </w:rPr>
        <w:t xml:space="preserve">In Faulkner's </w:t>
      </w:r>
      <w:r w:rsidR="00F944A0">
        <w:rPr>
          <w:rFonts w:ascii="Times New Roman" w:hAnsi="Times New Roman" w:cs="Times New Roman"/>
          <w:sz w:val="56"/>
          <w:szCs w:val="56"/>
        </w:rPr>
        <w:br/>
      </w:r>
      <w:bookmarkStart w:id="0" w:name="_GoBack"/>
      <w:bookmarkEnd w:id="0"/>
      <w:r w:rsidR="00DA407F">
        <w:rPr>
          <w:rFonts w:ascii="Times New Roman" w:hAnsi="Times New Roman" w:cs="Times New Roman"/>
          <w:sz w:val="56"/>
          <w:szCs w:val="56"/>
        </w:rPr>
        <w:t>A ROSE FOR EMILY.</w:t>
      </w:r>
      <w:r w:rsidRPr="00353340">
        <w:rPr>
          <w:rFonts w:ascii="Times New Roman" w:hAnsi="Times New Roman" w:cs="Times New Roman"/>
          <w:sz w:val="56"/>
          <w:szCs w:val="56"/>
        </w:rPr>
        <w:t> </w:t>
      </w:r>
      <w:r w:rsidR="00DA407F">
        <w:rPr>
          <w:rFonts w:ascii="Times New Roman" w:hAnsi="Times New Roman" w:cs="Times New Roman"/>
          <w:sz w:val="56"/>
          <w:szCs w:val="56"/>
        </w:rPr>
        <w:t xml:space="preserve">“ </w:t>
      </w:r>
      <w:r w:rsidRPr="00310268">
        <w:rPr>
          <w:rFonts w:ascii="Times New Roman" w:hAnsi="Times New Roman" w:cs="Times New Roman"/>
          <w:i/>
          <w:sz w:val="56"/>
          <w:szCs w:val="56"/>
        </w:rPr>
        <w:t>Explicator</w:t>
      </w:r>
      <w:r w:rsidRPr="00353340">
        <w:rPr>
          <w:rFonts w:ascii="Times New Roman" w:hAnsi="Times New Roman" w:cs="Times New Roman"/>
          <w:sz w:val="56"/>
          <w:szCs w:val="56"/>
        </w:rPr>
        <w:t> 67.4 (2009): 237-243. </w:t>
      </w:r>
      <w:r w:rsidRPr="00310268">
        <w:rPr>
          <w:rFonts w:ascii="Times New Roman" w:hAnsi="Times New Roman" w:cs="Times New Roman"/>
          <w:i/>
          <w:sz w:val="56"/>
          <w:szCs w:val="56"/>
        </w:rPr>
        <w:t>Academic Search Complete.</w:t>
      </w:r>
      <w:r w:rsidRPr="00353340">
        <w:rPr>
          <w:rFonts w:ascii="Times New Roman" w:hAnsi="Times New Roman" w:cs="Times New Roman"/>
          <w:sz w:val="56"/>
          <w:szCs w:val="56"/>
        </w:rPr>
        <w:t xml:space="preserve"> Web. 21 Apr. 2016.</w:t>
      </w:r>
    </w:p>
    <w:p w:rsidR="00353340" w:rsidRDefault="00353340">
      <w:pPr>
        <w:spacing w:after="160" w:line="259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</w:p>
    <w:p w:rsidR="00353340" w:rsidRDefault="00310268" w:rsidP="005F1991">
      <w:pPr>
        <w:spacing w:line="240" w:lineRule="auto"/>
        <w:ind w:left="720" w:hanging="7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Vartany, Edwin. “Time’</w:t>
      </w:r>
      <w:r w:rsidR="00353340" w:rsidRPr="00353340">
        <w:rPr>
          <w:rFonts w:ascii="Times New Roman" w:hAnsi="Times New Roman" w:cs="Times New Roman"/>
          <w:sz w:val="56"/>
          <w:szCs w:val="56"/>
        </w:rPr>
        <w:t>s Mathematical Progression In William Faulkner</w:t>
      </w:r>
      <w:r>
        <w:rPr>
          <w:rFonts w:ascii="Times New Roman" w:hAnsi="Times New Roman" w:cs="Times New Roman"/>
          <w:sz w:val="56"/>
          <w:szCs w:val="56"/>
        </w:rPr>
        <w:t>’</w:t>
      </w:r>
      <w:r w:rsidR="00353340" w:rsidRPr="00353340">
        <w:rPr>
          <w:rFonts w:ascii="Times New Roman" w:hAnsi="Times New Roman" w:cs="Times New Roman"/>
          <w:sz w:val="56"/>
          <w:szCs w:val="56"/>
        </w:rPr>
        <w:t xml:space="preserve">s </w:t>
      </w:r>
      <w:r>
        <w:rPr>
          <w:rFonts w:ascii="Times New Roman" w:hAnsi="Times New Roman" w:cs="Times New Roman"/>
          <w:sz w:val="56"/>
          <w:szCs w:val="56"/>
        </w:rPr>
        <w:t>‘</w:t>
      </w:r>
      <w:r w:rsidR="00353340" w:rsidRPr="00353340">
        <w:rPr>
          <w:rFonts w:ascii="Times New Roman" w:hAnsi="Times New Roman" w:cs="Times New Roman"/>
          <w:sz w:val="56"/>
          <w:szCs w:val="56"/>
        </w:rPr>
        <w:t>A R</w:t>
      </w:r>
      <w:r>
        <w:rPr>
          <w:rFonts w:ascii="Times New Roman" w:hAnsi="Times New Roman" w:cs="Times New Roman"/>
          <w:sz w:val="56"/>
          <w:szCs w:val="56"/>
        </w:rPr>
        <w:t xml:space="preserve">ose for Emily.” </w:t>
      </w:r>
      <w:r w:rsidR="00353340" w:rsidRPr="005F1991">
        <w:rPr>
          <w:rFonts w:ascii="Times New Roman" w:hAnsi="Times New Roman" w:cs="Times New Roman"/>
          <w:i/>
          <w:sz w:val="56"/>
          <w:szCs w:val="56"/>
        </w:rPr>
        <w:t>Explicator</w:t>
      </w:r>
      <w:r w:rsidR="00353340" w:rsidRPr="00353340">
        <w:rPr>
          <w:rFonts w:ascii="Times New Roman" w:hAnsi="Times New Roman" w:cs="Times New Roman"/>
          <w:sz w:val="56"/>
          <w:szCs w:val="56"/>
        </w:rPr>
        <w:t> 69.4 (2011): 189-192.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353340" w:rsidRPr="00310268">
        <w:rPr>
          <w:rFonts w:ascii="Times New Roman" w:hAnsi="Times New Roman" w:cs="Times New Roman"/>
          <w:i/>
          <w:sz w:val="56"/>
          <w:szCs w:val="56"/>
        </w:rPr>
        <w:t xml:space="preserve">Academic Search Complete. </w:t>
      </w:r>
      <w:r w:rsidR="00353340" w:rsidRPr="00353340">
        <w:rPr>
          <w:rFonts w:ascii="Times New Roman" w:hAnsi="Times New Roman" w:cs="Times New Roman"/>
          <w:sz w:val="56"/>
          <w:szCs w:val="56"/>
        </w:rPr>
        <w:t>Web</w:t>
      </w:r>
      <w:r>
        <w:rPr>
          <w:rFonts w:ascii="Times New Roman" w:hAnsi="Times New Roman" w:cs="Times New Roman"/>
          <w:sz w:val="56"/>
          <w:szCs w:val="56"/>
        </w:rPr>
        <w:t>..</w:t>
      </w:r>
    </w:p>
    <w:p w:rsidR="00353340" w:rsidRDefault="00353340">
      <w:pPr>
        <w:spacing w:after="160" w:line="259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</w:p>
    <w:p w:rsidR="00353340" w:rsidRPr="005F1991" w:rsidRDefault="00353340" w:rsidP="005F1991">
      <w:pPr>
        <w:ind w:left="720" w:hanging="720"/>
        <w:rPr>
          <w:rFonts w:ascii="Times New Roman" w:hAnsi="Times New Roman" w:cs="Times New Roman"/>
          <w:sz w:val="56"/>
          <w:szCs w:val="56"/>
        </w:rPr>
      </w:pPr>
      <w:r w:rsidRPr="005F1991">
        <w:rPr>
          <w:rFonts w:ascii="Times New Roman" w:hAnsi="Times New Roman" w:cs="Times New Roman"/>
          <w:sz w:val="56"/>
          <w:szCs w:val="56"/>
          <w:shd w:val="clear" w:color="auto" w:fill="FFFFFF"/>
        </w:rPr>
        <w:lastRenderedPageBreak/>
        <w:t>Sanderlin, Geor</w:t>
      </w:r>
      <w:r w:rsidR="005F1991">
        <w:rPr>
          <w:rFonts w:ascii="Times New Roman" w:hAnsi="Times New Roman" w:cs="Times New Roman"/>
          <w:sz w:val="56"/>
          <w:szCs w:val="56"/>
          <w:shd w:val="clear" w:color="auto" w:fill="FFFFFF"/>
        </w:rPr>
        <w:t>ge. “The Meaning of Thomas More’</w:t>
      </w:r>
      <w:r w:rsidRPr="005F1991">
        <w:rPr>
          <w:rFonts w:ascii="Times New Roman" w:hAnsi="Times New Roman" w:cs="Times New Roman"/>
          <w:sz w:val="56"/>
          <w:szCs w:val="56"/>
          <w:shd w:val="clear" w:color="auto" w:fill="FFFFFF"/>
        </w:rPr>
        <w:t>s "utopia"</w:t>
      </w:r>
      <w:r w:rsidR="005F1991">
        <w:rPr>
          <w:rFonts w:ascii="Times New Roman" w:hAnsi="Times New Roman" w:cs="Times New Roman"/>
          <w:sz w:val="56"/>
          <w:szCs w:val="56"/>
          <w:shd w:val="clear" w:color="auto" w:fill="FFFFFF"/>
        </w:rPr>
        <w:t>.</w:t>
      </w:r>
      <w:r w:rsidRPr="005F1991">
        <w:rPr>
          <w:rFonts w:ascii="Times New Roman" w:hAnsi="Times New Roman" w:cs="Times New Roman"/>
          <w:sz w:val="56"/>
          <w:szCs w:val="56"/>
          <w:shd w:val="clear" w:color="auto" w:fill="FFFFFF"/>
        </w:rPr>
        <w:t>”</w:t>
      </w:r>
      <w:r w:rsidRPr="005F1991">
        <w:rPr>
          <w:rStyle w:val="apple-converted-space"/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  <w:r w:rsidRPr="005F1991">
        <w:rPr>
          <w:rFonts w:ascii="Times New Roman" w:hAnsi="Times New Roman" w:cs="Times New Roman"/>
          <w:i/>
          <w:iCs/>
          <w:sz w:val="56"/>
          <w:szCs w:val="56"/>
          <w:shd w:val="clear" w:color="auto" w:fill="FFFFFF"/>
        </w:rPr>
        <w:t>College English</w:t>
      </w:r>
      <w:r w:rsidRPr="005F1991">
        <w:rPr>
          <w:rStyle w:val="apple-converted-space"/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  <w:t> </w:t>
      </w:r>
      <w:r w:rsidRPr="005F1991">
        <w:rPr>
          <w:rFonts w:ascii="Times New Roman" w:hAnsi="Times New Roman" w:cs="Times New Roman"/>
          <w:sz w:val="56"/>
          <w:szCs w:val="56"/>
          <w:shd w:val="clear" w:color="auto" w:fill="FFFFFF"/>
        </w:rPr>
        <w:t>12.2 (1950): 74–</w:t>
      </w:r>
      <w:r w:rsidRPr="005F1991">
        <w:rPr>
          <w:rFonts w:ascii="Times New Roman" w:hAnsi="Times New Roman" w:cs="Times New Roman"/>
          <w:sz w:val="56"/>
          <w:szCs w:val="56"/>
        </w:rPr>
        <w:t>77. Web</w:t>
      </w:r>
      <w:r w:rsidR="00310268">
        <w:rPr>
          <w:rFonts w:ascii="Times New Roman" w:hAnsi="Times New Roman" w:cs="Times New Roman"/>
          <w:sz w:val="56"/>
          <w:szCs w:val="56"/>
        </w:rPr>
        <w:t>. 21 Apr.</w:t>
      </w:r>
      <w:r w:rsidR="00DA407F">
        <w:rPr>
          <w:rFonts w:ascii="Times New Roman" w:hAnsi="Times New Roman" w:cs="Times New Roman"/>
          <w:sz w:val="56"/>
          <w:szCs w:val="56"/>
        </w:rPr>
        <w:t xml:space="preserve"> </w:t>
      </w:r>
      <w:r w:rsidR="00310268">
        <w:rPr>
          <w:rFonts w:ascii="Times New Roman" w:hAnsi="Times New Roman" w:cs="Times New Roman"/>
          <w:sz w:val="56"/>
          <w:szCs w:val="56"/>
        </w:rPr>
        <w:t>2016</w:t>
      </w:r>
      <w:r w:rsidRPr="005F1991">
        <w:rPr>
          <w:rFonts w:ascii="Times New Roman" w:hAnsi="Times New Roman" w:cs="Times New Roman"/>
          <w:sz w:val="56"/>
          <w:szCs w:val="56"/>
        </w:rPr>
        <w:t>.</w:t>
      </w:r>
    </w:p>
    <w:p w:rsidR="00353340" w:rsidRDefault="00353340">
      <w:pPr>
        <w:spacing w:after="160" w:line="259" w:lineRule="auto"/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353340" w:rsidRPr="005F1991" w:rsidRDefault="005F1991" w:rsidP="005F1991">
      <w:pPr>
        <w:ind w:left="720" w:hanging="720"/>
        <w:rPr>
          <w:rFonts w:ascii="Times New Roman" w:hAnsi="Times New Roman" w:cs="Times New Roman"/>
          <w:sz w:val="56"/>
          <w:szCs w:val="56"/>
        </w:rPr>
      </w:pPr>
      <w:r w:rsidRPr="005F1991">
        <w:rPr>
          <w:rFonts w:ascii="Times New Roman" w:hAnsi="Times New Roman" w:cs="Times New Roman"/>
          <w:sz w:val="56"/>
          <w:szCs w:val="56"/>
        </w:rPr>
        <w:lastRenderedPageBreak/>
        <w:t>Getty, Laura J. “</w:t>
      </w:r>
      <w:r w:rsidR="00353340" w:rsidRPr="005F1991">
        <w:rPr>
          <w:rFonts w:ascii="Times New Roman" w:hAnsi="Times New Roman" w:cs="Times New Roman"/>
          <w:sz w:val="56"/>
          <w:szCs w:val="56"/>
        </w:rPr>
        <w:t>Faulkner</w:t>
      </w:r>
      <w:r w:rsidRPr="005F1991">
        <w:rPr>
          <w:rFonts w:ascii="Times New Roman" w:hAnsi="Times New Roman" w:cs="Times New Roman"/>
          <w:sz w:val="56"/>
          <w:szCs w:val="56"/>
        </w:rPr>
        <w:t>’</w:t>
      </w:r>
      <w:r w:rsidR="00353340" w:rsidRPr="005F1991">
        <w:rPr>
          <w:rFonts w:ascii="Times New Roman" w:hAnsi="Times New Roman" w:cs="Times New Roman"/>
          <w:sz w:val="56"/>
          <w:szCs w:val="56"/>
        </w:rPr>
        <w:t xml:space="preserve">s </w:t>
      </w:r>
      <w:r w:rsidRPr="005F1991">
        <w:rPr>
          <w:rFonts w:ascii="Times New Roman" w:hAnsi="Times New Roman" w:cs="Times New Roman"/>
          <w:sz w:val="56"/>
          <w:szCs w:val="56"/>
        </w:rPr>
        <w:t>‘A Rose for Emily’</w:t>
      </w:r>
      <w:r w:rsidR="00353340" w:rsidRPr="005F1991">
        <w:rPr>
          <w:rFonts w:ascii="Times New Roman" w:hAnsi="Times New Roman" w:cs="Times New Roman"/>
          <w:sz w:val="56"/>
          <w:szCs w:val="56"/>
        </w:rPr>
        <w:t>.</w:t>
      </w:r>
      <w:r w:rsidRPr="005F1991">
        <w:rPr>
          <w:rFonts w:ascii="Times New Roman" w:hAnsi="Times New Roman" w:cs="Times New Roman"/>
          <w:sz w:val="56"/>
          <w:szCs w:val="56"/>
        </w:rPr>
        <w:t>”</w:t>
      </w:r>
      <w:r w:rsidR="00353340" w:rsidRPr="005F1991">
        <w:rPr>
          <w:rFonts w:ascii="Times New Roman" w:hAnsi="Times New Roman" w:cs="Times New Roman"/>
          <w:sz w:val="56"/>
          <w:szCs w:val="56"/>
        </w:rPr>
        <w:t> </w:t>
      </w:r>
      <w:r w:rsidR="00353340" w:rsidRPr="005F1991">
        <w:rPr>
          <w:rFonts w:ascii="Times New Roman" w:hAnsi="Times New Roman" w:cs="Times New Roman"/>
          <w:i/>
          <w:sz w:val="56"/>
          <w:szCs w:val="56"/>
        </w:rPr>
        <w:t>Explicator</w:t>
      </w:r>
      <w:r w:rsidR="00353340" w:rsidRPr="005F1991">
        <w:rPr>
          <w:rFonts w:ascii="Times New Roman" w:hAnsi="Times New Roman" w:cs="Times New Roman"/>
          <w:sz w:val="56"/>
          <w:szCs w:val="56"/>
        </w:rPr>
        <w:t> 63.4 (2005): 230-234. </w:t>
      </w:r>
      <w:r>
        <w:rPr>
          <w:rFonts w:ascii="Times New Roman" w:hAnsi="Times New Roman" w:cs="Times New Roman"/>
          <w:sz w:val="56"/>
          <w:szCs w:val="56"/>
        </w:rPr>
        <w:br/>
      </w:r>
      <w:r w:rsidR="00353340" w:rsidRPr="005F1991">
        <w:rPr>
          <w:rFonts w:ascii="Times New Roman" w:hAnsi="Times New Roman" w:cs="Times New Roman"/>
          <w:i/>
          <w:sz w:val="56"/>
          <w:szCs w:val="56"/>
        </w:rPr>
        <w:t>Academic Search Complete</w:t>
      </w:r>
      <w:r w:rsidR="00353340" w:rsidRPr="005F1991">
        <w:rPr>
          <w:rFonts w:ascii="Times New Roman" w:hAnsi="Times New Roman" w:cs="Times New Roman"/>
          <w:sz w:val="56"/>
          <w:szCs w:val="56"/>
        </w:rPr>
        <w:t>. Web. 21 Apr. 2016.</w:t>
      </w:r>
    </w:p>
    <w:p w:rsidR="00AE2AE4" w:rsidRPr="00353340" w:rsidRDefault="00AE2AE4">
      <w:pPr>
        <w:rPr>
          <w:sz w:val="56"/>
          <w:szCs w:val="56"/>
        </w:rPr>
      </w:pPr>
    </w:p>
    <w:sectPr w:rsidR="00AE2AE4" w:rsidRPr="00353340" w:rsidSect="0035334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576" w:rsidRDefault="00C47576" w:rsidP="005F1991">
      <w:pPr>
        <w:spacing w:after="0" w:line="240" w:lineRule="auto"/>
      </w:pPr>
      <w:r>
        <w:separator/>
      </w:r>
    </w:p>
  </w:endnote>
  <w:endnote w:type="continuationSeparator" w:id="0">
    <w:p w:rsidR="00C47576" w:rsidRDefault="00C47576" w:rsidP="005F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576" w:rsidRDefault="00C47576" w:rsidP="005F1991">
      <w:pPr>
        <w:spacing w:after="0" w:line="240" w:lineRule="auto"/>
      </w:pPr>
      <w:r>
        <w:separator/>
      </w:r>
    </w:p>
  </w:footnote>
  <w:footnote w:type="continuationSeparator" w:id="0">
    <w:p w:rsidR="00C47576" w:rsidRDefault="00C47576" w:rsidP="005F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991355"/>
      <w:docPartObj>
        <w:docPartGallery w:val="Page Numbers (Top of Page)"/>
        <w:docPartUnique/>
      </w:docPartObj>
    </w:sdtPr>
    <w:sdtEndPr>
      <w:rPr>
        <w:rFonts w:ascii="Georgia" w:hAnsi="Georgia"/>
        <w:noProof/>
        <w:sz w:val="52"/>
        <w:szCs w:val="52"/>
      </w:rPr>
    </w:sdtEndPr>
    <w:sdtContent>
      <w:p w:rsidR="005F1991" w:rsidRPr="005F1991" w:rsidRDefault="005F1991">
        <w:pPr>
          <w:pStyle w:val="Header"/>
          <w:jc w:val="right"/>
          <w:rPr>
            <w:rFonts w:ascii="Georgia" w:hAnsi="Georgia"/>
            <w:sz w:val="52"/>
            <w:szCs w:val="52"/>
          </w:rPr>
        </w:pPr>
        <w:r w:rsidRPr="005F1991">
          <w:rPr>
            <w:rFonts w:ascii="Georgia" w:hAnsi="Georgia"/>
            <w:sz w:val="52"/>
            <w:szCs w:val="52"/>
          </w:rPr>
          <w:fldChar w:fldCharType="begin"/>
        </w:r>
        <w:r w:rsidRPr="005F1991">
          <w:rPr>
            <w:rFonts w:ascii="Georgia" w:hAnsi="Georgia"/>
            <w:sz w:val="52"/>
            <w:szCs w:val="52"/>
          </w:rPr>
          <w:instrText xml:space="preserve"> PAGE   \* MERGEFORMAT </w:instrText>
        </w:r>
        <w:r w:rsidRPr="005F1991">
          <w:rPr>
            <w:rFonts w:ascii="Georgia" w:hAnsi="Georgia"/>
            <w:sz w:val="52"/>
            <w:szCs w:val="52"/>
          </w:rPr>
          <w:fldChar w:fldCharType="separate"/>
        </w:r>
        <w:r w:rsidR="00F944A0">
          <w:rPr>
            <w:rFonts w:ascii="Georgia" w:hAnsi="Georgia"/>
            <w:noProof/>
            <w:sz w:val="52"/>
            <w:szCs w:val="52"/>
          </w:rPr>
          <w:t>10</w:t>
        </w:r>
        <w:r w:rsidRPr="005F1991">
          <w:rPr>
            <w:rFonts w:ascii="Georgia" w:hAnsi="Georgia"/>
            <w:noProof/>
            <w:sz w:val="52"/>
            <w:szCs w:val="52"/>
          </w:rPr>
          <w:fldChar w:fldCharType="end"/>
        </w:r>
      </w:p>
    </w:sdtContent>
  </w:sdt>
  <w:p w:rsidR="005F1991" w:rsidRPr="005F1991" w:rsidRDefault="005F1991" w:rsidP="005F1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40"/>
    <w:rsid w:val="000E2F48"/>
    <w:rsid w:val="00310268"/>
    <w:rsid w:val="00353340"/>
    <w:rsid w:val="00392E5E"/>
    <w:rsid w:val="005F1991"/>
    <w:rsid w:val="006F7DA5"/>
    <w:rsid w:val="008D1FCC"/>
    <w:rsid w:val="00AA7A43"/>
    <w:rsid w:val="00AE2AE4"/>
    <w:rsid w:val="00C47576"/>
    <w:rsid w:val="00DA407F"/>
    <w:rsid w:val="00DF5DC5"/>
    <w:rsid w:val="00F17D56"/>
    <w:rsid w:val="00F81B24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C3D2-E5EA-4DDB-9655-1120AEB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4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340"/>
  </w:style>
  <w:style w:type="paragraph" w:styleId="Header">
    <w:name w:val="header"/>
    <w:basedOn w:val="Normal"/>
    <w:link w:val="HeaderChar"/>
    <w:uiPriority w:val="99"/>
    <w:unhideWhenUsed/>
    <w:rsid w:val="005F1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991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1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991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43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 - CyFair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DAVISMITH6</dc:creator>
  <cp:keywords/>
  <dc:description/>
  <cp:lastModifiedBy>DAVISMITH6</cp:lastModifiedBy>
  <cp:revision>10</cp:revision>
  <cp:lastPrinted>2016-04-22T15:36:00Z</cp:lastPrinted>
  <dcterms:created xsi:type="dcterms:W3CDTF">2016-04-22T15:04:00Z</dcterms:created>
  <dcterms:modified xsi:type="dcterms:W3CDTF">2016-04-22T15:53:00Z</dcterms:modified>
</cp:coreProperties>
</file>